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4"/>
        <w:tblW w:type="auto" w:w="0"/>
        <w:tblInd w:type="dxa" w:w="-426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254"/>
      </w:tblGrid>
      <w:tr>
        <w:trPr>
          <w:trHeight w:hRule="exact" w:val="3175"/>
        </w:trPr>
        <w:tc>
          <w:tcPr>
            <w:tcW w:type="dxa" w:w="425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B000000">
            <w:pPr>
              <w:widowControl w:val="0"/>
              <w:ind w:firstLine="0" w:left="457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drawing>
                <wp:inline>
                  <wp:extent cx="662400" cy="662400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6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662400" cy="6624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0C000000">
            <w:pPr>
              <w:widowControl w:val="0"/>
              <w:ind w:firstLine="0" w:left="315"/>
              <w:jc w:val="center"/>
              <w:rPr>
                <w:rFonts w:ascii="Times New Roman" w:hAnsi="Times New Roman"/>
                <w:b w:val="1"/>
                <w:spacing w:val="-10"/>
                <w:sz w:val="18"/>
              </w:rPr>
            </w:pPr>
            <w:r>
              <w:rPr>
                <w:rFonts w:ascii="Times New Roman" w:hAnsi="Times New Roman"/>
                <w:b w:val="1"/>
                <w:spacing w:val="-10"/>
                <w:sz w:val="18"/>
              </w:rPr>
              <w:t>ПРОКУРАТУРА РОССИЙСКОЙ ФЕДЕРАЦИИ</w:t>
            </w:r>
          </w:p>
          <w:p w14:paraId="0D000000">
            <w:pPr>
              <w:widowControl w:val="0"/>
              <w:ind w:firstLine="0" w:left="315"/>
              <w:jc w:val="center"/>
              <w:rPr>
                <w:rFonts w:ascii="Times New Roman" w:hAnsi="Times New Roman"/>
                <w:b w:val="1"/>
                <w:spacing w:val="-10"/>
                <w:sz w:val="18"/>
              </w:rPr>
            </w:pPr>
            <w:r>
              <w:rPr>
                <w:rFonts w:ascii="Times New Roman" w:hAnsi="Times New Roman"/>
                <w:b w:val="1"/>
                <w:spacing w:val="-10"/>
                <w:sz w:val="18"/>
              </w:rPr>
              <w:t>ПРОКУРАТУРА САНКТ-ПЕТЕРБУРГА</w:t>
            </w:r>
          </w:p>
          <w:p w14:paraId="0E000000">
            <w:pPr>
              <w:widowControl w:val="0"/>
              <w:ind w:firstLine="0" w:left="315"/>
              <w:jc w:val="center"/>
              <w:rPr>
                <w:rFonts w:ascii="Times New Roman" w:hAnsi="Times New Roman"/>
                <w:b w:val="1"/>
                <w:spacing w:val="-10"/>
                <w:sz w:val="18"/>
              </w:rPr>
            </w:pPr>
          </w:p>
          <w:p w14:paraId="0F000000">
            <w:pPr>
              <w:widowControl w:val="0"/>
              <w:ind w:firstLine="0" w:left="315"/>
              <w:jc w:val="center"/>
              <w:rPr>
                <w:rFonts w:ascii="Times New Roman" w:hAnsi="Times New Roman"/>
                <w:b w:val="1"/>
                <w:spacing w:val="-10"/>
                <w:sz w:val="20"/>
              </w:rPr>
            </w:pPr>
            <w:r>
              <w:rPr>
                <w:rFonts w:ascii="Times New Roman" w:hAnsi="Times New Roman"/>
                <w:b w:val="1"/>
                <w:spacing w:val="-10"/>
                <w:sz w:val="20"/>
              </w:rPr>
              <w:t>П Р О К У Р А Т У Р А</w:t>
            </w:r>
          </w:p>
          <w:p w14:paraId="10000000">
            <w:pPr>
              <w:widowControl w:val="0"/>
              <w:ind w:firstLine="0" w:left="315"/>
              <w:jc w:val="center"/>
              <w:rPr>
                <w:rFonts w:ascii="Times New Roman" w:hAnsi="Times New Roman"/>
                <w:spacing w:val="-10"/>
                <w:sz w:val="20"/>
              </w:rPr>
            </w:pPr>
            <w:r>
              <w:rPr>
                <w:rFonts w:ascii="Times New Roman" w:hAnsi="Times New Roman"/>
                <w:b w:val="1"/>
                <w:spacing w:val="-10"/>
                <w:sz w:val="20"/>
              </w:rPr>
              <w:t>КРАСНОГВАРДЕЙСКОГО</w:t>
            </w:r>
            <w:r>
              <w:rPr>
                <w:rFonts w:ascii="Times New Roman" w:hAnsi="Times New Roman"/>
                <w:b w:val="1"/>
                <w:spacing w:val="-10"/>
                <w:sz w:val="20"/>
              </w:rPr>
              <w:t xml:space="preserve"> РАЙОНА</w:t>
            </w:r>
          </w:p>
          <w:p w14:paraId="11000000">
            <w:pPr>
              <w:widowControl w:val="0"/>
              <w:ind w:firstLine="0" w:left="315"/>
              <w:jc w:val="center"/>
              <w:rPr>
                <w:rFonts w:ascii="Times New Roman" w:hAnsi="Times New Roman"/>
                <w:spacing w:val="-10"/>
                <w:sz w:val="20"/>
              </w:rPr>
            </w:pPr>
          </w:p>
          <w:p w14:paraId="12000000">
            <w:pPr>
              <w:widowControl w:val="0"/>
              <w:ind w:firstLine="0" w:left="315"/>
              <w:jc w:val="center"/>
              <w:rPr>
                <w:rFonts w:ascii="Times New Roman" w:hAnsi="Times New Roman"/>
                <w:spacing w:val="-10"/>
                <w:sz w:val="20"/>
              </w:rPr>
            </w:pPr>
            <w:r>
              <w:rPr>
                <w:rFonts w:ascii="Times New Roman" w:hAnsi="Times New Roman"/>
                <w:spacing w:val="-10"/>
                <w:sz w:val="20"/>
              </w:rPr>
              <w:t>пр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. </w:t>
            </w:r>
            <w:r>
              <w:rPr>
                <w:rFonts w:ascii="Times New Roman" w:hAnsi="Times New Roman"/>
                <w:spacing w:val="-10"/>
                <w:sz w:val="20"/>
              </w:rPr>
              <w:t>Среднеохтинский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, д. </w:t>
            </w:r>
            <w:r>
              <w:rPr>
                <w:rFonts w:ascii="Times New Roman" w:hAnsi="Times New Roman"/>
                <w:spacing w:val="-10"/>
                <w:sz w:val="20"/>
              </w:rPr>
              <w:t>52/11</w:t>
            </w:r>
            <w:r>
              <w:rPr>
                <w:rFonts w:ascii="Times New Roman" w:hAnsi="Times New Roman"/>
                <w:spacing w:val="-10"/>
                <w:sz w:val="20"/>
              </w:rPr>
              <w:t>,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0"/>
              </w:rPr>
              <w:t>лит. А</w:t>
            </w:r>
            <w:r>
              <w:rPr>
                <w:rFonts w:ascii="Times New Roman" w:hAnsi="Times New Roman"/>
                <w:spacing w:val="-10"/>
                <w:sz w:val="20"/>
              </w:rPr>
              <w:t>,</w:t>
            </w:r>
          </w:p>
          <w:p w14:paraId="13000000">
            <w:pPr>
              <w:widowControl w:val="0"/>
              <w:ind w:firstLine="0" w:left="31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10"/>
                <w:sz w:val="20"/>
              </w:rPr>
              <w:t xml:space="preserve">Санкт-Петербург, Россия, </w:t>
            </w:r>
            <w:r>
              <w:rPr>
                <w:rFonts w:ascii="Times New Roman" w:hAnsi="Times New Roman"/>
                <w:spacing w:val="-10"/>
                <w:sz w:val="20"/>
              </w:rPr>
              <w:t>195027</w:t>
            </w:r>
          </w:p>
        </w:tc>
      </w:tr>
    </w:tbl>
    <w:tbl>
      <w:tblPr>
        <w:tblStyle w:val="Style_4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672"/>
        <w:gridCol w:w="1029"/>
        <w:gridCol w:w="283"/>
        <w:gridCol w:w="1702"/>
        <w:gridCol w:w="32"/>
      </w:tblGrid>
      <w:tr>
        <w:tc>
          <w:tcPr>
            <w:tcW w:type="dxa" w:w="1701"/>
            <w:gridSpan w:val="2"/>
            <w:tcBorders>
              <w:top w:color="000000" w:sz="4" w:val="nil"/>
              <w:left w:color="000000" w:sz="4" w:val="nil"/>
              <w:bottom w:color="000000" w:sz="2" w:val="single"/>
              <w:right w:color="000000" w:sz="4" w:val="nil"/>
            </w:tcBorders>
            <w:tcMar>
              <w:left w:type="dxa" w:w="0"/>
              <w:bottom w:type="dxa" w:w="85"/>
              <w:right w:type="dxa" w:w="0"/>
            </w:tcMar>
            <w:vAlign w:val="center"/>
          </w:tcPr>
          <w:p w14:paraId="14000000">
            <w:pPr>
              <w:ind w:firstLine="0" w:left="142"/>
              <w:rPr>
                <w:rFonts w:ascii="Times New Roman" w:hAnsi="Times New Roman"/>
                <w:b w:val="1"/>
                <w:sz w:val="20"/>
              </w:rPr>
            </w:pPr>
            <w:bookmarkStart w:id="2" w:name="SIGNERDATE1"/>
            <w:r>
              <w:rPr>
                <w:rFonts w:ascii="Times New Roman" w:hAnsi="Times New Roman"/>
                <w:color w:themeColor="background1" w:themeShade="A6" w:val="A6A6A6"/>
                <w:sz w:val="24"/>
              </w:rPr>
              <w:t xml:space="preserve"> </w:t>
            </w:r>
            <w:r>
              <w:rPr>
                <w:rFonts w:ascii="Times New Roman" w:hAnsi="Times New Roman"/>
                <w:color w:themeColor="background1" w:themeShade="A6" w:val="A6A6A6"/>
                <w:sz w:val="24"/>
              </w:rPr>
              <w:t xml:space="preserve">Дата </w:t>
            </w:r>
            <w:r>
              <w:rPr>
                <w:rFonts w:ascii="Times New Roman" w:hAnsi="Times New Roman"/>
                <w:color w:themeColor="background1" w:themeShade="A6" w:val="A6A6A6"/>
                <w:sz w:val="24"/>
              </w:rPr>
              <w:t>подп</w:t>
            </w:r>
            <w:bookmarkEnd w:id="2"/>
          </w:p>
        </w:tc>
        <w:tc>
          <w:tcPr>
            <w:tcW w:type="dxa" w:w="28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left w:type="dxa" w:w="0"/>
              <w:bottom w:type="dxa" w:w="85"/>
              <w:right w:type="dxa" w:w="0"/>
            </w:tcMar>
            <w:vAlign w:val="bottom"/>
          </w:tcPr>
          <w:p w14:paraId="15000000">
            <w:pPr>
              <w:spacing w:before="12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type="dxa" w:w="1734"/>
            <w:gridSpan w:val="2"/>
            <w:tcBorders>
              <w:top w:color="000000" w:sz="4" w:val="nil"/>
              <w:left w:color="000000" w:sz="4" w:val="nil"/>
              <w:bottom w:color="000000" w:sz="2" w:val="single"/>
              <w:right w:color="000000" w:sz="4" w:val="nil"/>
            </w:tcBorders>
            <w:tcMar>
              <w:bottom w:type="dxa" w:w="85"/>
            </w:tcMar>
          </w:tcPr>
          <w:p w14:paraId="16000000">
            <w:pPr>
              <w:spacing w:before="120"/>
              <w:ind/>
              <w:jc w:val="center"/>
              <w:rPr>
                <w:rFonts w:ascii="Times New Roman" w:hAnsi="Times New Roman"/>
                <w:color w:themeColor="background1" w:val="FFFFFF"/>
                <w:sz w:val="18"/>
              </w:rPr>
            </w:pPr>
            <w:r>
              <w:rPr>
                <w:rFonts w:ascii="Times New Roman" w:hAnsi="Times New Roman"/>
                <w:color w:themeColor="background1" w:val="FFFFFF"/>
                <w:sz w:val="18"/>
              </w:rPr>
              <w:t>[REGNUMSTAMP]</w:t>
            </w:r>
          </w:p>
        </w:tc>
      </w:tr>
      <w:tr>
        <w:tc>
          <w:tcPr>
            <w:tcW w:type="dxa" w:w="67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left w:type="dxa" w:w="0"/>
              <w:right w:type="dxa" w:w="0"/>
            </w:tcMar>
            <w:vAlign w:val="bottom"/>
          </w:tcPr>
          <w:p w14:paraId="17000000">
            <w:pPr>
              <w:spacing w:before="140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 №</w:t>
            </w:r>
          </w:p>
        </w:tc>
        <w:tc>
          <w:tcPr>
            <w:tcW w:type="dxa" w:w="3014"/>
            <w:gridSpan w:val="3"/>
            <w:tcBorders>
              <w:top w:color="000000" w:sz="4" w:val="nil"/>
              <w:left w:color="000000" w:sz="4" w:val="nil"/>
              <w:bottom w:color="000000" w:sz="2" w:val="single"/>
              <w:right w:color="000000" w:sz="4" w:val="nil"/>
            </w:tcBorders>
            <w:vAlign w:val="bottom"/>
          </w:tcPr>
          <w:p w14:paraId="18000000">
            <w:pPr>
              <w:spacing w:before="140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/>
        </w:tc>
      </w:tr>
      <w:tr>
        <w:tc>
          <w:tcPr>
            <w:tcW w:type="dxa" w:w="3718"/>
            <w:gridSpan w:val="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left w:type="dxa" w:w="0"/>
              <w:right w:type="dxa" w:w="0"/>
            </w:tcMar>
            <w:vAlign w:val="bottom"/>
          </w:tcPr>
          <w:p w14:paraId="19000000">
            <w:pPr>
              <w:tabs>
                <w:tab w:leader="none" w:pos="3676" w:val="left"/>
              </w:tabs>
              <w:spacing w:before="120"/>
              <w:ind/>
              <w:rPr>
                <w:rFonts w:ascii="Times New Roman" w:hAnsi="Times New Roman"/>
                <w:sz w:val="28"/>
              </w:rPr>
            </w:pPr>
          </w:p>
        </w:tc>
      </w:tr>
    </w:tbl>
    <w:tbl>
      <w:tblPr>
        <w:tblStyle w:val="Style_3"/>
        <w:tblpPr w:horzAnchor="margin" w:tblpX="6986" w:tblpY="511" w:vertAnchor="page"/>
        <w:tblW w:type="auto" w:w="0"/>
        <w:tblLayout w:type="fixed"/>
        <w:tblCellMar>
          <w:left w:type="dxa" w:w="0"/>
          <w:right w:type="dxa" w:w="0"/>
        </w:tblCellMar>
      </w:tblPr>
      <w:tblGrid>
        <w:gridCol w:w="1581"/>
      </w:tblGrid>
      <w:tr>
        <w:trPr>
          <w:trHeight w:hRule="atLeast" w:val="454"/>
        </w:trPr>
        <w:tc>
          <w:tcPr>
            <w:tcW w:type="dxa" w:w="1581"/>
            <w:tcMar>
              <w:left w:type="dxa" w:w="0"/>
              <w:right w:type="dxa" w:w="0"/>
            </w:tcMar>
          </w:tcPr>
          <w:p w14:paraId="1A000000">
            <w:pPr>
              <w:spacing w:after="0" w:line="240" w:lineRule="auto"/>
              <w:ind/>
              <w:rPr>
                <w:rFonts w:ascii="EanGnivc" w:hAnsi="EanGnivc"/>
                <w:sz w:val="64"/>
              </w:rPr>
            </w:pPr>
          </w:p>
        </w:tc>
      </w:tr>
    </w:tbl>
    <w:tbl>
      <w:tblPr>
        <w:tblStyle w:val="Style_4"/>
        <w:tblpPr w:bottomFromText="0" w:horzAnchor="margin" w:leftFromText="181" w:rightFromText="181" w:tblpXSpec="right" w:tblpY="1180" w:topFromText="0" w:vertAnchor="page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  <w:tblCellMar>
          <w:left w:type="dxa" w:w="28"/>
          <w:right w:type="dxa" w:w="28"/>
        </w:tblCellMar>
      </w:tblPr>
      <w:tblGrid>
        <w:gridCol w:w="4253"/>
      </w:tblGrid>
      <w:tr>
        <w:tc>
          <w:tcPr>
            <w:tcW w:type="dxa" w:w="425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left w:type="dxa" w:w="0"/>
              <w:right w:type="dxa" w:w="0"/>
            </w:tcMar>
          </w:tcPr>
          <w:p w14:paraId="1B000000">
            <w:pPr>
              <w:spacing w:line="240" w:lineRule="exact"/>
              <w:ind w:right="-108"/>
              <w:rPr>
                <w:rFonts w:ascii="Times New Roman" w:hAnsi="Times New Roman"/>
                <w:sz w:val="28"/>
              </w:rPr>
            </w:pPr>
          </w:p>
          <w:p w14:paraId="1C000000">
            <w:pPr>
              <w:spacing w:line="240" w:lineRule="exact"/>
              <w:ind w:right="-108"/>
              <w:rPr>
                <w:rFonts w:ascii="Times New Roman" w:hAnsi="Times New Roman"/>
                <w:sz w:val="28"/>
              </w:rPr>
            </w:pPr>
          </w:p>
          <w:p w14:paraId="1D000000">
            <w:pPr>
              <w:spacing w:line="240" w:lineRule="exact"/>
              <w:ind w:right="-108"/>
              <w:rPr>
                <w:rFonts w:ascii="Times New Roman" w:hAnsi="Times New Roman"/>
                <w:sz w:val="28"/>
              </w:rPr>
            </w:pPr>
          </w:p>
          <w:p w14:paraId="1E000000">
            <w:pPr>
              <w:spacing w:line="240" w:lineRule="exact"/>
              <w:ind w:right="-108"/>
              <w:rPr>
                <w:rFonts w:ascii="Times New Roman" w:hAnsi="Times New Roman"/>
                <w:sz w:val="28"/>
              </w:rPr>
            </w:pPr>
          </w:p>
          <w:p w14:paraId="1F000000">
            <w:pPr>
              <w:spacing w:line="240" w:lineRule="exact"/>
              <w:ind w:right="-108"/>
              <w:rPr>
                <w:rFonts w:ascii="Times New Roman" w:hAnsi="Times New Roman"/>
                <w:sz w:val="28"/>
              </w:rPr>
            </w:pPr>
          </w:p>
          <w:p w14:paraId="20000000">
            <w:pPr>
              <w:spacing w:after="0" w:line="240" w:lineRule="exact"/>
              <w:ind w:right="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Прокур</w:t>
            </w:r>
            <w:r>
              <w:rPr>
                <w:rFonts w:ascii="Times New Roman" w:hAnsi="Times New Roman"/>
                <w:sz w:val="28"/>
              </w:rPr>
              <w:t>атура г. Санкт-Петербурга</w:t>
            </w:r>
          </w:p>
          <w:p w14:paraId="21000000">
            <w:pPr>
              <w:spacing w:after="0" w:line="240" w:lineRule="exact"/>
              <w:ind w:right="3"/>
              <w:rPr>
                <w:rFonts w:ascii="Times New Roman" w:hAnsi="Times New Roman"/>
                <w:sz w:val="28"/>
              </w:rPr>
            </w:pPr>
          </w:p>
          <w:p w14:paraId="22000000">
            <w:pPr>
              <w:spacing w:after="0" w:line="240" w:lineRule="exact"/>
              <w:ind w:right="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Старшему помощнику прокурора города по связям со средствами массовой информации</w:t>
            </w:r>
          </w:p>
          <w:p w14:paraId="23000000">
            <w:pPr>
              <w:spacing w:after="0" w:line="240" w:lineRule="exact"/>
              <w:ind w:right="3"/>
              <w:rPr>
                <w:rFonts w:ascii="Times New Roman" w:hAnsi="Times New Roman"/>
                <w:sz w:val="28"/>
              </w:rPr>
            </w:pPr>
          </w:p>
          <w:p w14:paraId="24000000">
            <w:pPr>
              <w:spacing w:after="0" w:line="240" w:lineRule="exact"/>
              <w:ind w:right="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советнику юстиции</w:t>
            </w:r>
          </w:p>
          <w:p w14:paraId="25000000">
            <w:pPr>
              <w:spacing w:after="0" w:line="240" w:lineRule="exact"/>
              <w:ind w:right="3"/>
              <w:rPr>
                <w:rFonts w:ascii="Times New Roman" w:hAnsi="Times New Roman"/>
                <w:sz w:val="28"/>
              </w:rPr>
            </w:pPr>
          </w:p>
          <w:p w14:paraId="26000000">
            <w:pPr>
              <w:spacing w:line="240" w:lineRule="exact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Дмитриевой Е.</w:t>
            </w:r>
            <w:r>
              <w:rPr>
                <w:rFonts w:ascii="Times New Roman" w:hAnsi="Times New Roman"/>
                <w:sz w:val="28"/>
              </w:rPr>
              <w:t>П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14:paraId="27000000">
            <w:pPr>
              <w:spacing w:line="240" w:lineRule="exact"/>
              <w:ind w:right="-108"/>
              <w:rPr>
                <w:rFonts w:ascii="Times New Roman" w:hAnsi="Times New Roman"/>
                <w:sz w:val="28"/>
              </w:rPr>
            </w:pPr>
          </w:p>
        </w:tc>
      </w:tr>
    </w:tbl>
    <w:p w14:paraId="2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9000000">
      <w:pPr>
        <w:pStyle w:val="Style_5"/>
        <w:spacing w:after="0" w:line="240" w:lineRule="exact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Уважаемая Екатерина Павловна</w:t>
      </w:r>
      <w:r>
        <w:rPr>
          <w:rFonts w:ascii="Times New Roman" w:hAnsi="Times New Roman"/>
          <w:sz w:val="28"/>
        </w:rPr>
        <w:t>!</w:t>
      </w:r>
      <w:r>
        <w:rPr>
          <w:rFonts w:ascii="Times New Roman" w:hAnsi="Times New Roman"/>
          <w:sz w:val="28"/>
        </w:rPr>
        <w:t xml:space="preserve"> </w:t>
      </w:r>
    </w:p>
    <w:p w14:paraId="2A000000">
      <w:pPr>
        <w:pStyle w:val="Style_5"/>
        <w:spacing w:after="0" w:line="240" w:lineRule="exact"/>
        <w:ind/>
        <w:jc w:val="center"/>
        <w:rPr>
          <w:rFonts w:ascii="Times New Roman" w:hAnsi="Times New Roman"/>
          <w:sz w:val="28"/>
        </w:rPr>
      </w:pPr>
    </w:p>
    <w:p w14:paraId="2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 исполнение требований приказа Генерального прокурора Российской Федерации от 17.05.2018 № 296 «О взаимодействии органов прокуратуры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со средствами массовой информации и общественностью», приказа прокурора города Санкт-Петербурга от 11.09.2018 № 122 «О взаимодействи и органов прокуратуры со средствами массовой информации и общественностью», направляю Вам следующую информацию</w:t>
      </w:r>
      <w:r>
        <w:rPr>
          <w:rFonts w:ascii="Times New Roman" w:hAnsi="Times New Roman"/>
          <w:sz w:val="28"/>
        </w:rPr>
        <w:t xml:space="preserve"> для решения вопроса о размещени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z w:val="28"/>
        </w:rPr>
        <w:t>на сайте.</w:t>
      </w:r>
    </w:p>
    <w:p w14:paraId="2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Прокуратурой Красногвардейского района г. Санкт-Петербурга </w:t>
      </w:r>
      <w:r>
        <w:rPr>
          <w:rFonts w:ascii="Times New Roman" w:hAnsi="Times New Roman"/>
          <w:sz w:val="28"/>
        </w:rPr>
        <w:t>30.06.2025</w:t>
      </w:r>
      <w:r>
        <w:rPr>
          <w:rFonts w:ascii="Times New Roman" w:hAnsi="Times New Roman"/>
          <w:sz w:val="28"/>
        </w:rPr>
        <w:t xml:space="preserve"> утверждено </w:t>
      </w:r>
      <w:r>
        <w:rPr>
          <w:rFonts w:ascii="Times New Roman" w:hAnsi="Times New Roman"/>
          <w:sz w:val="28"/>
        </w:rPr>
        <w:t xml:space="preserve">обвинительное заключение по уголовному делу </w:t>
      </w:r>
      <w:r>
        <w:br/>
      </w:r>
      <w:r>
        <w:rPr>
          <w:rFonts w:ascii="Times New Roman" w:hAnsi="Times New Roman"/>
          <w:sz w:val="28"/>
        </w:rPr>
        <w:t>№ 12501400006001427 по обвинению Солтыса Н.И. в совершении преступления, предусмотренного ч. 1 ст. 173.2 УК РФ.</w:t>
      </w:r>
    </w:p>
    <w:p w14:paraId="2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 материалов уголовного дела следует, что Солтыс Н.И., заведомо осознавая, что цель управления у него юридическим лицом отсутствует, и достоверно зная, что управленческие функции и фактическое руководство юридическим лицом он осуществлять не будет, имея цель личного обогащения, не позднее 26.09.2024 согласился на предложение неустановленного следствием лица  о предоставлении документа, удостоверяющего личность Солтыса Н.И., для внесения в ЕГРЮЛ сведений о нем, как о подставном лице – о лице, имеющим право без доверенность действовать от имени юридического лица. </w:t>
      </w:r>
    </w:p>
    <w:p w14:paraId="2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После чего, неустановленным лицом подготовило электронную цифровую подпись Солтыса Н.И., а также необходимый комплект документов, которые 23.09.2025 посредством электронного документооборота были переданы в МИФНС № 15 по Санкт-Петербургу, где по результатам рассмотрения документов было принято решение о государственной регистрации юридического лица ООО «ОМЕГА». </w:t>
      </w:r>
    </w:p>
    <w:p w14:paraId="2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Вместе с тем, после внесения сведений о юридическом лице в ЕГРЮЛ Солтыс Н.И. участия в деятельности юридического лица не осуществлял, организационно-распорядительных функций, возложенных на него, как на руководителя, не осуществлял. </w:t>
      </w:r>
    </w:p>
    <w:p w14:paraId="3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настоящее время уголовно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дело направлено в Красногвардейский районный суд г. Санкт-Петербурга для рассмотрения по существу</w:t>
      </w:r>
    </w:p>
    <w:p w14:paraId="31000000">
      <w:pPr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p w14:paraId="32000000">
      <w:pPr>
        <w:spacing w:after="0" w:line="24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Прокурор района</w:t>
      </w:r>
    </w:p>
    <w:p w14:paraId="33000000">
      <w:pPr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p w14:paraId="34000000">
      <w:pPr>
        <w:spacing w:after="0" w:line="24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советник юстиции</w:t>
      </w:r>
      <w:r>
        <w:rPr>
          <w:rFonts w:ascii="Times New Roman" w:hAnsi="Times New Roman"/>
          <w:sz w:val="28"/>
        </w:rPr>
        <w:t xml:space="preserve">                       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                 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                   </w:t>
      </w: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>Б.Р. Залалдинов</w:t>
      </w:r>
    </w:p>
    <w:p w14:paraId="35000000">
      <w:pPr>
        <w:spacing w:line="240" w:lineRule="auto"/>
        <w:ind w:right="-363"/>
        <w:contextualSpacing w:val="1"/>
        <w:jc w:val="both"/>
        <w:rPr>
          <w:rFonts w:ascii="Times New Roman" w:hAnsi="Times New Roman"/>
          <w:sz w:val="20"/>
        </w:rPr>
      </w:pPr>
    </w:p>
    <w:tbl>
      <w:tblPr>
        <w:tblStyle w:val="Style_3"/>
        <w:tblW w:type="auto" w:w="0"/>
        <w:tblLayout w:type="fixed"/>
      </w:tblPr>
      <w:tblGrid>
        <w:gridCol w:w="9639"/>
      </w:tblGrid>
      <w:tr>
        <w:trPr>
          <w:trHeight w:hRule="atLeast" w:val="1985"/>
        </w:trPr>
        <w:tc>
          <w:tcPr>
            <w:tcW w:type="dxa" w:w="9639"/>
          </w:tcPr>
          <w:p w14:paraId="36000000">
            <w:pPr>
              <w:spacing w:before="240" w:line="360" w:lineRule="exact"/>
              <w:ind w:firstLine="0" w:left="1985"/>
              <w:rPr>
                <w:color w:themeColor="background1" w:themeShade="BF" w:val="BFBFBF"/>
                <w:sz w:val="24"/>
              </w:rPr>
            </w:pPr>
            <w:bookmarkStart w:id="3" w:name="SIGNERSTAMP1"/>
            <w:r>
              <w:rPr>
                <w:color w:themeColor="background1" w:themeShade="BF" w:val="BFBFBF"/>
                <w:sz w:val="24"/>
              </w:rPr>
              <w:t>эл.подпись</w:t>
            </w:r>
            <w:bookmarkEnd w:id="3"/>
          </w:p>
        </w:tc>
      </w:tr>
    </w:tbl>
    <w:p w14:paraId="37000000">
      <w:pPr>
        <w:rPr>
          <w:rFonts w:ascii="Times New Roman" w:hAnsi="Times New Roman"/>
          <w:sz w:val="18"/>
        </w:rPr>
      </w:pPr>
    </w:p>
    <w:p w14:paraId="38000000">
      <w:pPr>
        <w:rPr>
          <w:rFonts w:ascii="Times New Roman" w:hAnsi="Times New Roman"/>
          <w:sz w:val="18"/>
        </w:rPr>
      </w:pPr>
    </w:p>
    <w:p w14:paraId="39000000">
      <w:pPr>
        <w:rPr>
          <w:rFonts w:ascii="Times New Roman" w:hAnsi="Times New Roman"/>
          <w:sz w:val="18"/>
        </w:rPr>
      </w:pPr>
    </w:p>
    <w:p w14:paraId="3A000000">
      <w:pPr>
        <w:rPr>
          <w:rFonts w:ascii="Times New Roman" w:hAnsi="Times New Roman"/>
          <w:sz w:val="18"/>
        </w:rPr>
      </w:pPr>
    </w:p>
    <w:p w14:paraId="3B000000">
      <w:pPr>
        <w:rPr>
          <w:rFonts w:ascii="Times New Roman" w:hAnsi="Times New Roman"/>
          <w:sz w:val="18"/>
        </w:rPr>
      </w:pPr>
    </w:p>
    <w:p w14:paraId="3C000000">
      <w:pPr>
        <w:rPr>
          <w:rFonts w:ascii="Times New Roman" w:hAnsi="Times New Roman"/>
          <w:sz w:val="18"/>
        </w:rPr>
      </w:pPr>
    </w:p>
    <w:p w14:paraId="3D000000">
      <w:pPr>
        <w:rPr>
          <w:rFonts w:ascii="Times New Roman" w:hAnsi="Times New Roman"/>
          <w:sz w:val="18"/>
        </w:rPr>
      </w:pPr>
    </w:p>
    <w:p w14:paraId="3E000000">
      <w:pPr>
        <w:rPr>
          <w:rFonts w:ascii="Times New Roman" w:hAnsi="Times New Roman"/>
          <w:sz w:val="18"/>
        </w:rPr>
      </w:pPr>
    </w:p>
    <w:p w14:paraId="3F000000">
      <w:pPr>
        <w:rPr>
          <w:rFonts w:ascii="Times New Roman" w:hAnsi="Times New Roman"/>
          <w:sz w:val="18"/>
        </w:rPr>
      </w:pPr>
    </w:p>
    <w:p w14:paraId="40000000">
      <w:pPr>
        <w:rPr>
          <w:rFonts w:ascii="Times New Roman" w:hAnsi="Times New Roman"/>
          <w:sz w:val="18"/>
        </w:rPr>
      </w:pPr>
    </w:p>
    <w:p w14:paraId="41000000">
      <w:pPr>
        <w:rPr>
          <w:rFonts w:ascii="Times New Roman" w:hAnsi="Times New Roman"/>
          <w:sz w:val="18"/>
        </w:rPr>
      </w:pPr>
    </w:p>
    <w:p w14:paraId="42000000">
      <w:pPr>
        <w:rPr>
          <w:rFonts w:ascii="Times New Roman" w:hAnsi="Times New Roman"/>
          <w:sz w:val="18"/>
        </w:rPr>
      </w:pPr>
    </w:p>
    <w:p w14:paraId="43000000">
      <w:pPr>
        <w:rPr>
          <w:rFonts w:ascii="Times New Roman" w:hAnsi="Times New Roman"/>
          <w:sz w:val="18"/>
        </w:rPr>
      </w:pPr>
    </w:p>
    <w:p w14:paraId="44000000">
      <w:pPr>
        <w:rPr>
          <w:rFonts w:ascii="Times New Roman" w:hAnsi="Times New Roman"/>
          <w:sz w:val="18"/>
        </w:rPr>
      </w:pPr>
    </w:p>
    <w:p w14:paraId="45000000">
      <w:pPr>
        <w:rPr>
          <w:rFonts w:ascii="Times New Roman" w:hAnsi="Times New Roman"/>
          <w:sz w:val="18"/>
        </w:rPr>
      </w:pPr>
    </w:p>
    <w:p w14:paraId="46000000">
      <w:pPr>
        <w:rPr>
          <w:rFonts w:ascii="Times New Roman" w:hAnsi="Times New Roman"/>
          <w:sz w:val="18"/>
        </w:rPr>
      </w:pPr>
    </w:p>
    <w:p w14:paraId="47000000">
      <w:pPr>
        <w:rPr>
          <w:rFonts w:ascii="Times New Roman" w:hAnsi="Times New Roman"/>
          <w:sz w:val="18"/>
        </w:rPr>
      </w:pPr>
    </w:p>
    <w:p w14:paraId="48000000">
      <w:pPr>
        <w:rPr>
          <w:rFonts w:ascii="Times New Roman" w:hAnsi="Times New Roman"/>
          <w:sz w:val="18"/>
        </w:rPr>
      </w:pPr>
    </w:p>
    <w:p w14:paraId="49000000">
      <w:pPr>
        <w:rPr>
          <w:rFonts w:ascii="Times New Roman" w:hAnsi="Times New Roman"/>
          <w:sz w:val="18"/>
        </w:rPr>
      </w:pPr>
    </w:p>
    <w:p w14:paraId="4A000000">
      <w:pPr>
        <w:rPr>
          <w:rFonts w:ascii="Times New Roman" w:hAnsi="Times New Roman"/>
          <w:sz w:val="18"/>
        </w:rPr>
      </w:pPr>
    </w:p>
    <w:p w14:paraId="4B000000">
      <w:pPr>
        <w:rPr>
          <w:rFonts w:ascii="Times New Roman" w:hAnsi="Times New Roman"/>
          <w:sz w:val="18"/>
        </w:rPr>
      </w:pPr>
    </w:p>
    <w:p w14:paraId="4C000000">
      <w:pPr>
        <w:rPr>
          <w:rFonts w:ascii="Times New Roman" w:hAnsi="Times New Roman"/>
          <w:sz w:val="18"/>
        </w:rPr>
      </w:pPr>
    </w:p>
    <w:p w14:paraId="4D000000">
      <w:pPr>
        <w:rPr>
          <w:rFonts w:ascii="Times New Roman" w:hAnsi="Times New Roman"/>
          <w:sz w:val="18"/>
        </w:rPr>
      </w:pPr>
    </w:p>
    <w:p w14:paraId="4E000000">
      <w:pPr>
        <w:rPr>
          <w:rFonts w:ascii="Times New Roman" w:hAnsi="Times New Roman"/>
          <w:sz w:val="18"/>
        </w:rPr>
      </w:pPr>
    </w:p>
    <w:p w14:paraId="4F000000">
      <w:pPr>
        <w:rPr>
          <w:rFonts w:ascii="Times New Roman" w:hAnsi="Times New Roman"/>
          <w:sz w:val="18"/>
        </w:rPr>
      </w:pPr>
    </w:p>
    <w:p w14:paraId="50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Исп.: Юркина П.С.</w:t>
      </w:r>
    </w:p>
    <w:sectPr>
      <w:headerReference r:id="rId5" w:type="default"/>
      <w:headerReference r:id="rId3" w:type="first"/>
      <w:headerReference r:id="rId1" w:type="even"/>
      <w:footerReference r:id="rId4" w:type="first"/>
      <w:footerReference r:id="rId2" w:type="even"/>
      <w:pgSz w:h="16838" w:orient="portrait" w:w="11906"/>
      <w:pgMar w:bottom="1134" w:footer="709" w:gutter="0" w:header="709" w:left="1701" w:right="567" w:top="45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3"/>
      <w:tblpPr w:horzAnchor="margin" w:tblpXSpec="right" w:tblpYSpec="outside" w:vertAnchor="page"/>
      <w:tblW w:type="auto" w:w="0"/>
      <w:tblBorders>
        <w:top w:color="000000" w:sz="6" w:val="single"/>
        <w:left w:color="000000" w:sz="6" w:val="single"/>
        <w:bottom w:color="000000" w:sz="6" w:val="single"/>
        <w:right w:color="000000" w:sz="6" w:val="single"/>
        <w:insideH w:color="000000" w:sz="6" w:val="single"/>
        <w:insideV w:color="000000" w:sz="6" w:val="single"/>
      </w:tblBorders>
      <w:tblLayout w:type="fixed"/>
      <w:tblCellMar>
        <w:top w:type="dxa" w:w="28"/>
        <w:left w:type="dxa" w:w="28"/>
        <w:bottom w:type="dxa" w:w="28"/>
        <w:right w:type="dxa" w:w="28"/>
      </w:tblCellMar>
    </w:tblPr>
    <w:tblGrid>
      <w:gridCol w:w="3643"/>
    </w:tblGrid>
    <w:tr>
      <w:trPr>
        <w:trHeight w:hRule="atLeast" w:val="57"/>
      </w:trPr>
      <w:tc>
        <w:tcPr>
          <w:tcW w:type="dxa" w:w="3643"/>
          <w:tcBorders>
            <w:top w:color="000000" w:sz="6" w:val="single"/>
            <w:left w:color="000000" w:sz="6" w:val="single"/>
            <w:bottom w:color="000000" w:sz="6" w:val="single"/>
            <w:right w:color="000000" w:sz="6" w:val="single"/>
          </w:tcBorders>
          <w:tcMar>
            <w:top w:type="dxa" w:w="28"/>
            <w:left w:type="dxa" w:w="28"/>
            <w:bottom w:type="dxa" w:w="28"/>
            <w:right w:type="dxa" w:w="28"/>
          </w:tcMar>
        </w:tcPr>
        <w:p w14:paraId="05000000">
          <w:pPr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>Прокуратура Красногвардейского района</w:t>
          </w:r>
        </w:p>
        <w:p w14:paraId="06000000">
          <w:pPr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>г. Санкт-Петербурга</w:t>
          </w:r>
        </w:p>
        <w:p w14:paraId="07000000">
          <w:pPr>
            <w:spacing w:after="60" w:line="240" w:lineRule="auto"/>
            <w:ind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       </w:t>
          </w:r>
          <w:r>
            <w:rPr>
              <w:rFonts w:ascii="Times New Roman" w:hAnsi="Times New Roman"/>
              <w:sz w:val="16"/>
            </w:rPr>
            <w:t xml:space="preserve">№ </w:t>
          </w:r>
          <w:bookmarkStart w:id="1" w:name="REGNUMSTAMP"/>
          <w:r>
            <w:rPr>
              <w:rFonts w:ascii="Times New Roman" w:hAnsi="Times New Roman"/>
              <w:color w:themeColor="background1" w:themeShade="BF" w:val="BFBFBF"/>
              <w:sz w:val="16"/>
            </w:rPr>
            <w:t>рег.номер</w:t>
          </w:r>
          <w:bookmarkEnd w:id="1"/>
        </w:p>
      </w:tc>
    </w:tr>
  </w:tbl>
  <w:p w14:paraId="08000000">
    <w:pPr>
      <w:pStyle w:val="Style_2"/>
      <w:spacing w:after="60"/>
      <w:ind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A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2" w:type="paragraph">
    <w:name w:val="footer"/>
    <w:basedOn w:val="Style_5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5_ch"/>
    <w:link w:val="Style_2"/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5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Balloon Text"/>
    <w:basedOn w:val="Style_5"/>
    <w:link w:val="Style_12_ch"/>
    <w:pPr>
      <w:spacing w:after="0" w:line="240" w:lineRule="auto"/>
      <w:ind/>
    </w:pPr>
    <w:rPr>
      <w:rFonts w:ascii="Segoe UI" w:hAnsi="Segoe UI"/>
      <w:sz w:val="18"/>
    </w:rPr>
  </w:style>
  <w:style w:styleId="Style_12_ch" w:type="character">
    <w:name w:val="Balloon Text"/>
    <w:basedOn w:val="Style_5_ch"/>
    <w:link w:val="Style_12"/>
    <w:rPr>
      <w:rFonts w:ascii="Segoe UI" w:hAnsi="Segoe UI"/>
      <w:sz w:val="18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5_ch"/>
    <w:link w:val="Style_1"/>
  </w:style>
  <w:style w:styleId="Style_14" w:type="paragraph">
    <w:name w:val="toc 3"/>
    <w:next w:val="Style_5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next w:val="Style_5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5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basedOn w:val="Style_13"/>
    <w:link w:val="Style_17_ch"/>
    <w:rPr>
      <w:color w:themeColor="hyperlink" w:val="0563C1"/>
      <w:u w:val="single"/>
    </w:rPr>
  </w:style>
  <w:style w:styleId="Style_17_ch" w:type="character">
    <w:name w:val="Hyperlink"/>
    <w:basedOn w:val="Style_13_ch"/>
    <w:link w:val="Style_17"/>
    <w:rPr>
      <w:color w:themeColor="hyperlink" w:val="0563C1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5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5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5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5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Unresolved Mention"/>
    <w:basedOn w:val="Style_13"/>
    <w:link w:val="Style_24_ch"/>
    <w:rPr>
      <w:color w:val="605E5C"/>
      <w:shd w:fill="E1DFDD" w:val="clear"/>
    </w:rPr>
  </w:style>
  <w:style w:styleId="Style_24_ch" w:type="character">
    <w:name w:val="Unresolved Mention"/>
    <w:basedOn w:val="Style_13_ch"/>
    <w:link w:val="Style_24"/>
    <w:rPr>
      <w:color w:val="605E5C"/>
      <w:shd w:fill="E1DFDD" w:val="clear"/>
    </w:rPr>
  </w:style>
  <w:style w:styleId="Style_25" w:type="paragraph">
    <w:name w:val="Subtitle"/>
    <w:next w:val="Style_5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5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5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5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" w:type="table">
    <w:name w:val="Table Grid"/>
    <w:basedOn w:val="Style_3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media/1.jpeg" Type="http://schemas.openxmlformats.org/officeDocument/2006/relationships/image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2025-07-07T06:48:59Z</dcterms:modified>
</cp:coreProperties>
</file>